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6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TIPO DE INFORME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1945959</wp:posOffset>
                      </wp:positionH>
                      <wp:positionV relativeFrom="paragraph">
                        <wp:posOffset>128589</wp:posOffset>
                      </wp:positionV>
                      <wp:extent cx="247015" cy="237515"/>
                      <wp:effectExtent b="0" l="0" r="0" t="0"/>
                      <wp:wrapNone/>
                      <wp:docPr id="1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1945959</wp:posOffset>
                      </wp:positionH>
                      <wp:positionV relativeFrom="paragraph">
                        <wp:posOffset>128589</wp:posOffset>
                      </wp:positionV>
                      <wp:extent cx="247015" cy="237515"/>
                      <wp:effectExtent b="0" l="0" r="0" t="0"/>
                      <wp:wrapNone/>
                      <wp:docPr id="11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015" cy="23751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5253674</wp:posOffset>
                      </wp:positionH>
                      <wp:positionV relativeFrom="paragraph">
                        <wp:posOffset>120968</wp:posOffset>
                      </wp:positionV>
                      <wp:extent cx="247015" cy="237515"/>
                      <wp:effectExtent b="0" l="0" r="0" t="0"/>
                      <wp:wrapNone/>
                      <wp:docPr id="1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5253674</wp:posOffset>
                      </wp:positionH>
                      <wp:positionV relativeFrom="paragraph">
                        <wp:posOffset>120968</wp:posOffset>
                      </wp:positionV>
                      <wp:extent cx="247015" cy="237515"/>
                      <wp:effectExtent b="0" l="0" r="0" t="0"/>
                      <wp:wrapNone/>
                      <wp:docPr id="10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015" cy="23751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 0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4834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 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MARCELA MEJIA GOMEZ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31.308.762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1"/>
              <w:tabs>
                <w:tab w:val="left" w:leader="none" w:pos="4253"/>
                <w:tab w:val="left" w:leader="none" w:pos="4962"/>
              </w:tabs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Objeto del contrato: Prestación de servicios profesionales en la Secretaría del Deporte y la Recreación del proyecto denominado Conservación de la infraestructura deportiva y recreativa del distrito especial de Santiago de Cali BP - 26005399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  <w:tr>
        <w:trPr>
          <w:cantSplit w:val="0"/>
          <w:trHeight w:val="38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CONTABLE Y FINANCIERO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inicial del contrato: Es hasta por la suma de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DIECISEIS MILLONES TRESCIENTOS TREINTA Y CINCO MIL PESOS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M/CTE ($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16.335.000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 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 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459" w:right="0" w:hanging="425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459" w:right="0" w:hanging="469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B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0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$ 16.335.000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$ 5.445.000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$ 5.445.000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     $ 5.445.000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425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9494356284</w:t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 1902345981</w:t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Aportes en línea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 04/11/2025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 NOVIEMBRE 2025</w:t>
            </w:r>
          </w:p>
        </w:tc>
      </w:tr>
      <w:tr>
        <w:trPr>
          <w:cantSplit w:val="0"/>
          <w:trHeight w:val="39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N/A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TÉCNICO</w:t>
            </w:r>
          </w:p>
        </w:tc>
      </w:tr>
      <w:tr>
        <w:trPr>
          <w:cantSplit w:val="0"/>
          <w:trHeight w:val="9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No.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4834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 y cuyo objeto es. 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 de servicios profesionales en la Secretaría del Deporte y la Recreación del proyecto denominado Fortalecimiento de la planificación estratégica del servicio del deporte, recreación y la actividad física en Santiago de Cali</w:t>
            </w:r>
          </w:p>
          <w:p w:rsidR="00000000" w:rsidDel="00000000" w:rsidP="00000000" w:rsidRDefault="00000000" w:rsidRPr="00000000" w14:paraId="0000008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BP 26005398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cumplió al 100% con el informe en la primera cuenta.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2.Desarrollar la categorización de los equipamientos deportivos y recreativos, participando activamente en las reuniones convocadas por la Subsecretaría de Fomento, tomando registro detallado de los temas tratados, las decisiones adoptadas y los compromisos asignados a las diferentes dependencias o funcionarios.Entregables: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este periodo, el contratista no fue requerido para desarrollar actividades vinculadas al cumplimiento de la obligación. 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Participar en la elaboración y revisión de los requerimientos técnicos de los procesos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contractuales y proyectos que deben ser ejecutados por la Subsecretaría de Fomento, garantizando que se ajusten a los lineamientos del Plan de Desarrollo Distrital y a la normativa vigente en materia de contratación pública.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Participó en la elaboración del requerimiento de Respuesta  al  requerimiento  sobre  descuentos  aplicados  a  los  proyectos  BP- 260005629 y BP-26005722 — Presupuesto Participativo, Comuna 12. 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Elaborar y presentar las solicitudes de modificaciones o suscripción de otrosíes que deban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ser radicadas ante el área de Gestión Contractual, realizando el seguimiento respectivo hasta la elaboración del documento final.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este periodo, el contratista no fue requerido para desarrollar actividades vinculadas al cumplimiento de la obligación. 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Hacer seguimiento permanente a la matriz de ejecución contractual de la Subsecretaría de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Fomento, verificando el avance de los procesos en curso, el cumplimiento de entregables y la identificación de aquellos contratos que han finalizado y están listos para liquidación..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Elaboré 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mantener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actualizado el cuadro de seguimiento de la contratación, asegurando el control oportuno del avance y cumplimiento de los procesos contractuales.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 LAS EVIDENCIAS DE LO RELACIONADO SE ENCUENTRAN EN EL SIGUIENTE LINK: 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1155cc"/>
                  <w:sz w:val="24"/>
                  <w:szCs w:val="24"/>
                  <w:u w:val="single"/>
                  <w:rtl w:val="0"/>
                </w:rPr>
                <w:t xml:space="preserve">https://drive.google.com/drive/u/0/folders/1jevL8nAxP9JUVmwapwcuDSUdsEvAaaHa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1.6235351562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69.7241210937499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RECOMENDACIONES PARA EL CONTRATISTA</w:t>
            </w:r>
          </w:p>
        </w:tc>
      </w:tr>
      <w:tr>
        <w:trPr>
          <w:cantSplit w:val="1"/>
          <w:trHeight w:val="197.929687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período.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</w:t>
            </w:r>
          </w:p>
          <w:p w:rsidR="00000000" w:rsidDel="00000000" w:rsidP="00000000" w:rsidRDefault="00000000" w:rsidRPr="00000000" w14:paraId="000000C2">
            <w:pPr>
              <w:keepNext w:val="1"/>
              <w:tabs>
                <w:tab w:val="left" w:leader="none" w:pos="4253"/>
                <w:tab w:val="left" w:leader="none" w:pos="4962"/>
              </w:tabs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TOMAS GUTIERREZ MAÑOSCA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Supervisor 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goz3y7dew9iy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Santiago De Cali,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28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C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B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2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rFonts w:ascii="Arial" w:cs="Arial" w:eastAsia="Arial" w:hAnsi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2062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 w:val="1"/>
    <w:rsid w:val="005B1DA9"/>
    <w:pPr>
      <w:ind w:left="720"/>
    </w:pPr>
  </w:style>
  <w:style w:type="paragraph" w:styleId="Sinespaciado">
    <w:name w:val="No Spacing"/>
    <w:uiPriority w:val="1"/>
    <w:qFormat w:val="1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character" w:styleId="Mencinsinresolver1" w:customStyle="1">
    <w:name w:val="Mención sin resolver1"/>
    <w:basedOn w:val="Fuentedeprrafopredeter"/>
    <w:uiPriority w:val="99"/>
    <w:semiHidden w:val="1"/>
    <w:unhideWhenUsed w:val="1"/>
    <w:rsid w:val="00DF768B"/>
    <w:rPr>
      <w:color w:val="605e5c"/>
      <w:shd w:color="auto" w:fill="e1dfdd" w:val="clear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yperlink" Target="https://drive.google.com/drive/u/0/folders/1jevL8nAxP9JUVmwapwcuDSUdsEvAaaHa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0w/qcBBkvy4Gl+dq48L5Tkw3Ng==">CgMxLjAyDmguZ296M3k3ZGV3OWl5OAByITFjUG9VVlZuTEZoZlNEQWlqbXNRUzFHdjZDblBNTHJsQg==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2023-02-09T16:08:00Z</dcterms:created>
  <dc:creator>LEYDHER</dc:creator>
</cp:coreProperties>
</file>